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526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D50F3" w14:paraId="32711B0F" w14:textId="77777777" w:rsidTr="003D50F3">
        <w:tc>
          <w:tcPr>
            <w:tcW w:w="3020" w:type="dxa"/>
          </w:tcPr>
          <w:p w14:paraId="3174ED11" w14:textId="77777777" w:rsidR="003D50F3" w:rsidRPr="00F71EE6" w:rsidRDefault="003D50F3" w:rsidP="003D50F3">
            <w:pPr>
              <w:rPr>
                <w:b/>
                <w:bCs/>
              </w:rPr>
            </w:pPr>
            <w:r w:rsidRPr="00F71EE6">
              <w:rPr>
                <w:b/>
                <w:bCs/>
              </w:rPr>
              <w:t xml:space="preserve">Artikel </w:t>
            </w:r>
          </w:p>
        </w:tc>
        <w:tc>
          <w:tcPr>
            <w:tcW w:w="6047" w:type="dxa"/>
          </w:tcPr>
          <w:p w14:paraId="6DB77785" w14:textId="77777777" w:rsidR="003D50F3" w:rsidRPr="00F71EE6" w:rsidRDefault="003D50F3" w:rsidP="003D50F3">
            <w:pPr>
              <w:rPr>
                <w:b/>
                <w:bCs/>
              </w:rPr>
            </w:pPr>
            <w:r w:rsidRPr="00F71EE6">
              <w:rPr>
                <w:b/>
                <w:bCs/>
              </w:rPr>
              <w:t>Wijziging</w:t>
            </w:r>
          </w:p>
        </w:tc>
      </w:tr>
      <w:tr w:rsidR="003D50F3" w14:paraId="0F764FD9" w14:textId="77777777" w:rsidTr="003D50F3">
        <w:tc>
          <w:tcPr>
            <w:tcW w:w="3020" w:type="dxa"/>
          </w:tcPr>
          <w:p w14:paraId="3827DE19" w14:textId="77777777" w:rsidR="003D50F3" w:rsidRDefault="003D50F3" w:rsidP="003D50F3">
            <w:r>
              <w:t xml:space="preserve">Artikel 1.5 Looptijd </w:t>
            </w:r>
          </w:p>
        </w:tc>
        <w:tc>
          <w:tcPr>
            <w:tcW w:w="6047" w:type="dxa"/>
          </w:tcPr>
          <w:p w14:paraId="6C804224" w14:textId="77777777" w:rsidR="003D50F3" w:rsidRDefault="003D50F3" w:rsidP="003D50F3">
            <w:r>
              <w:t>Technische wijziging i.v.m. verschillende looptijd in cao door RVU-regeling</w:t>
            </w:r>
          </w:p>
        </w:tc>
      </w:tr>
      <w:tr w:rsidR="003D50F3" w14:paraId="5B2D12AB" w14:textId="77777777" w:rsidTr="003D50F3">
        <w:tc>
          <w:tcPr>
            <w:tcW w:w="3020" w:type="dxa"/>
          </w:tcPr>
          <w:p w14:paraId="48E1F98B" w14:textId="77777777" w:rsidR="003D50F3" w:rsidRDefault="003D50F3" w:rsidP="003D50F3">
            <w:r>
              <w:t>Artikel 3.4 lid 1 Pauzes, hersteltijd en vrije weekenden</w:t>
            </w:r>
          </w:p>
        </w:tc>
        <w:tc>
          <w:tcPr>
            <w:tcW w:w="6047" w:type="dxa"/>
          </w:tcPr>
          <w:p w14:paraId="202F2ECD" w14:textId="77777777" w:rsidR="003D50F3" w:rsidRDefault="003D50F3" w:rsidP="003D50F3">
            <w:r>
              <w:t>Tekstuele wijziging: Elke ochtend, middag, avond en nacht</w:t>
            </w:r>
          </w:p>
          <w:p w14:paraId="4D233820" w14:textId="77777777" w:rsidR="003D50F3" w:rsidRDefault="003D50F3" w:rsidP="003D50F3"/>
        </w:tc>
      </w:tr>
      <w:tr w:rsidR="003D50F3" w14:paraId="6684D04E" w14:textId="77777777" w:rsidTr="003D50F3">
        <w:tc>
          <w:tcPr>
            <w:tcW w:w="3020" w:type="dxa"/>
          </w:tcPr>
          <w:p w14:paraId="6B320B4D" w14:textId="77777777" w:rsidR="003D50F3" w:rsidRDefault="003D50F3" w:rsidP="003D50F3">
            <w:r>
              <w:t>Artikel 4.1 lid 2 2</w:t>
            </w:r>
            <w:r w:rsidRPr="005D11F3">
              <w:rPr>
                <w:vertAlign w:val="superscript"/>
              </w:rPr>
              <w:t>e</w:t>
            </w:r>
            <w:r>
              <w:t xml:space="preserve"> bolletje</w:t>
            </w:r>
          </w:p>
        </w:tc>
        <w:tc>
          <w:tcPr>
            <w:tcW w:w="6047" w:type="dxa"/>
          </w:tcPr>
          <w:p w14:paraId="79E8795D" w14:textId="77777777" w:rsidR="003D50F3" w:rsidRDefault="003D50F3" w:rsidP="003D50F3">
            <w:r>
              <w:t>Verwijzing naar artikel 4.2.6 is aangevuld met “en volgende”</w:t>
            </w:r>
          </w:p>
        </w:tc>
      </w:tr>
      <w:tr w:rsidR="003D50F3" w14:paraId="22324E79" w14:textId="77777777" w:rsidTr="003D50F3">
        <w:tc>
          <w:tcPr>
            <w:tcW w:w="3020" w:type="dxa"/>
          </w:tcPr>
          <w:p w14:paraId="1038335B" w14:textId="77777777" w:rsidR="003D50F3" w:rsidRDefault="003D50F3" w:rsidP="003D50F3">
            <w:r>
              <w:t>4.2.6 Salaris leerlingen jonger dan 21 jaar</w:t>
            </w:r>
          </w:p>
        </w:tc>
        <w:tc>
          <w:tcPr>
            <w:tcW w:w="6047" w:type="dxa"/>
          </w:tcPr>
          <w:p w14:paraId="5716D691" w14:textId="77777777" w:rsidR="003D50F3" w:rsidRDefault="003D50F3" w:rsidP="003D50F3">
            <w:r>
              <w:t>In verband met wijziging WML per 1 juli 2023 is een tabel vanaf die datum toegevoegd.</w:t>
            </w:r>
          </w:p>
        </w:tc>
      </w:tr>
      <w:tr w:rsidR="003D50F3" w14:paraId="57323A68" w14:textId="77777777" w:rsidTr="003D50F3">
        <w:tc>
          <w:tcPr>
            <w:tcW w:w="3020" w:type="dxa"/>
          </w:tcPr>
          <w:p w14:paraId="7EF92A9B" w14:textId="77777777" w:rsidR="003D50F3" w:rsidRPr="003B26BC" w:rsidRDefault="003D50F3" w:rsidP="003D50F3">
            <w:pPr>
              <w:rPr>
                <w:rFonts w:cs="Calibri"/>
              </w:rPr>
            </w:pPr>
            <w:r w:rsidRPr="003B26BC">
              <w:rPr>
                <w:rFonts w:cs="Calibri"/>
              </w:rPr>
              <w:t xml:space="preserve">Artikel 4.3.1 </w:t>
            </w:r>
            <w:r>
              <w:rPr>
                <w:rFonts w:cs="Calibri"/>
              </w:rPr>
              <w:t>B</w:t>
            </w:r>
            <w:r w:rsidRPr="003B26BC">
              <w:rPr>
                <w:rFonts w:cs="Calibri"/>
              </w:rPr>
              <w:t xml:space="preserve">ereikbaarheidsdiensten lid 6 </w:t>
            </w:r>
          </w:p>
          <w:p w14:paraId="37E4746B" w14:textId="77777777" w:rsidR="003D50F3" w:rsidRDefault="003D50F3" w:rsidP="003D50F3"/>
        </w:tc>
        <w:tc>
          <w:tcPr>
            <w:tcW w:w="6047" w:type="dxa"/>
          </w:tcPr>
          <w:p w14:paraId="52530D4E" w14:textId="77777777" w:rsidR="003D50F3" w:rsidRDefault="003D50F3" w:rsidP="003D50F3">
            <w:r>
              <w:rPr>
                <w:rFonts w:cs="Calibri"/>
              </w:rPr>
              <w:t>Aanpassing</w:t>
            </w:r>
            <w:r w:rsidRPr="003B26BC">
              <w:rPr>
                <w:rFonts w:cs="Calibri"/>
              </w:rPr>
              <w:t xml:space="preserve"> in kader van vergoeding van werktijd</w:t>
            </w:r>
          </w:p>
        </w:tc>
      </w:tr>
      <w:tr w:rsidR="003D50F3" w14:paraId="46DA0BC1" w14:textId="77777777" w:rsidTr="003D50F3">
        <w:tc>
          <w:tcPr>
            <w:tcW w:w="3020" w:type="dxa"/>
          </w:tcPr>
          <w:p w14:paraId="3CF79627" w14:textId="77777777" w:rsidR="003D50F3" w:rsidRDefault="003D50F3" w:rsidP="003D50F3">
            <w:r>
              <w:t>Artikel 4.3.2. lid 2 a en b Slaap- en aanwezigheidsdiensten</w:t>
            </w:r>
          </w:p>
        </w:tc>
        <w:tc>
          <w:tcPr>
            <w:tcW w:w="6047" w:type="dxa"/>
          </w:tcPr>
          <w:p w14:paraId="01481F01" w14:textId="77777777" w:rsidR="003D50F3" w:rsidRDefault="003D50F3" w:rsidP="003D50F3">
            <w:r>
              <w:t>Lid 2 is gesplitst in a. en b.  in lid 2b wordt verwezen naar de oude regeling.</w:t>
            </w:r>
          </w:p>
        </w:tc>
      </w:tr>
      <w:tr w:rsidR="003D50F3" w14:paraId="6935D470" w14:textId="77777777" w:rsidTr="003D50F3">
        <w:tc>
          <w:tcPr>
            <w:tcW w:w="3020" w:type="dxa"/>
          </w:tcPr>
          <w:p w14:paraId="3601D344" w14:textId="113B64A0" w:rsidR="003D50F3" w:rsidRDefault="003D50F3" w:rsidP="003D50F3">
            <w:pPr>
              <w:rPr>
                <w:rFonts w:cs="Calibri"/>
              </w:rPr>
            </w:pPr>
            <w:r>
              <w:t xml:space="preserve">Artikel 4.3.2. lid </w:t>
            </w:r>
            <w:r w:rsidRPr="003B26B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</w:t>
            </w:r>
          </w:p>
          <w:p w14:paraId="7F12A912" w14:textId="77777777" w:rsidR="003D50F3" w:rsidRDefault="003D50F3" w:rsidP="003D50F3"/>
        </w:tc>
        <w:tc>
          <w:tcPr>
            <w:tcW w:w="6047" w:type="dxa"/>
          </w:tcPr>
          <w:p w14:paraId="09ED21C9" w14:textId="27C7BAF1" w:rsidR="003D50F3" w:rsidRDefault="003D50F3" w:rsidP="003D50F3">
            <w:r>
              <w:rPr>
                <w:rFonts w:cs="Calibri"/>
              </w:rPr>
              <w:t xml:space="preserve">Op </w:t>
            </w:r>
            <w:r w:rsidRPr="003B26BC">
              <w:rPr>
                <w:rFonts w:cs="Calibri"/>
              </w:rPr>
              <w:t>dezelfde wijze aangepast</w:t>
            </w:r>
            <w:r>
              <w:rPr>
                <w:rFonts w:cs="Calibri"/>
              </w:rPr>
              <w:t xml:space="preserve"> als 4.3.1</w:t>
            </w:r>
          </w:p>
        </w:tc>
      </w:tr>
      <w:tr w:rsidR="003D50F3" w14:paraId="41AF2E77" w14:textId="77777777" w:rsidTr="003D50F3">
        <w:tc>
          <w:tcPr>
            <w:tcW w:w="3020" w:type="dxa"/>
          </w:tcPr>
          <w:p w14:paraId="5123C446" w14:textId="77777777" w:rsidR="003D50F3" w:rsidRDefault="003D50F3" w:rsidP="003D50F3">
            <w:r>
              <w:t>Artikel 4.4. lid 4 Onregelmatig werken en de vergoding die je daarvoor ontvangt</w:t>
            </w:r>
          </w:p>
        </w:tc>
        <w:tc>
          <w:tcPr>
            <w:tcW w:w="6047" w:type="dxa"/>
          </w:tcPr>
          <w:p w14:paraId="642D875F" w14:textId="77777777" w:rsidR="003D50F3" w:rsidRDefault="003D50F3" w:rsidP="003D50F3">
            <w:r>
              <w:t>Afbouwregeling is aangepast. Opgenomen is de bepaling als je in de afbouwperiode weer gaat werken.</w:t>
            </w:r>
          </w:p>
        </w:tc>
      </w:tr>
      <w:tr w:rsidR="003D50F3" w14:paraId="0FF7C511" w14:textId="77777777" w:rsidTr="003D50F3">
        <w:tc>
          <w:tcPr>
            <w:tcW w:w="3020" w:type="dxa"/>
          </w:tcPr>
          <w:p w14:paraId="06ECF8C1" w14:textId="77777777" w:rsidR="003D50F3" w:rsidRDefault="003D50F3" w:rsidP="003D50F3">
            <w:r>
              <w:t>Artikel 4.5.2 leden 1 en 2</w:t>
            </w:r>
          </w:p>
        </w:tc>
        <w:tc>
          <w:tcPr>
            <w:tcW w:w="6047" w:type="dxa"/>
          </w:tcPr>
          <w:p w14:paraId="4C0FA9F4" w14:textId="5F03009D" w:rsidR="003D50F3" w:rsidRDefault="002B0CB0" w:rsidP="003D50F3">
            <w:r>
              <w:t xml:space="preserve">Aanpassing aan </w:t>
            </w:r>
            <w:proofErr w:type="spellStart"/>
            <w:r>
              <w:t>cpi</w:t>
            </w:r>
            <w:proofErr w:type="spellEnd"/>
            <w:r>
              <w:t>-index</w:t>
            </w:r>
          </w:p>
        </w:tc>
      </w:tr>
      <w:tr w:rsidR="003D50F3" w14:paraId="3C0DD4D2" w14:textId="77777777" w:rsidTr="003D50F3">
        <w:tc>
          <w:tcPr>
            <w:tcW w:w="3020" w:type="dxa"/>
          </w:tcPr>
          <w:p w14:paraId="2F4FE555" w14:textId="77777777" w:rsidR="003D50F3" w:rsidRDefault="003D50F3" w:rsidP="003D50F3">
            <w:r>
              <w:t>Artikel 4.5.3 lid 1</w:t>
            </w:r>
          </w:p>
        </w:tc>
        <w:tc>
          <w:tcPr>
            <w:tcW w:w="6047" w:type="dxa"/>
          </w:tcPr>
          <w:p w14:paraId="271DC4A6" w14:textId="77777777" w:rsidR="003D50F3" w:rsidRDefault="003D50F3" w:rsidP="003D50F3">
            <w:r>
              <w:t>Idem</w:t>
            </w:r>
          </w:p>
        </w:tc>
      </w:tr>
      <w:tr w:rsidR="003D50F3" w14:paraId="11CCF5DC" w14:textId="77777777" w:rsidTr="003D50F3">
        <w:tc>
          <w:tcPr>
            <w:tcW w:w="3020" w:type="dxa"/>
          </w:tcPr>
          <w:p w14:paraId="514B230E" w14:textId="77777777" w:rsidR="003D50F3" w:rsidRDefault="003D50F3" w:rsidP="003D50F3">
            <w:r>
              <w:t>Artikel 6.5. Verlof op grond van de Wet arbeid en zorg</w:t>
            </w:r>
          </w:p>
        </w:tc>
        <w:tc>
          <w:tcPr>
            <w:tcW w:w="6047" w:type="dxa"/>
          </w:tcPr>
          <w:p w14:paraId="4A8CACC6" w14:textId="77777777" w:rsidR="003D50F3" w:rsidRDefault="003D50F3" w:rsidP="003D50F3">
            <w:r>
              <w:t>Lid 6 is verplaatst naar lid 4. Overige leden zijn doorgenummerd</w:t>
            </w:r>
          </w:p>
        </w:tc>
      </w:tr>
      <w:tr w:rsidR="003D50F3" w14:paraId="7D895C5B" w14:textId="77777777" w:rsidTr="003D50F3">
        <w:tc>
          <w:tcPr>
            <w:tcW w:w="3020" w:type="dxa"/>
          </w:tcPr>
          <w:p w14:paraId="7F00A8CC" w14:textId="77777777" w:rsidR="003D50F3" w:rsidRDefault="003D50F3" w:rsidP="003D50F3">
            <w:r>
              <w:t>Artikel 7.2.8 verzekeringen en premie</w:t>
            </w:r>
          </w:p>
        </w:tc>
        <w:tc>
          <w:tcPr>
            <w:tcW w:w="6047" w:type="dxa"/>
          </w:tcPr>
          <w:p w14:paraId="57589CEF" w14:textId="77777777" w:rsidR="003D50F3" w:rsidRDefault="003D50F3" w:rsidP="003D50F3">
            <w:r>
              <w:t>Opgenomen is een nieuw lid 3b inzake de compensatie van de premie door werkgever.</w:t>
            </w:r>
          </w:p>
        </w:tc>
      </w:tr>
      <w:tr w:rsidR="003D50F3" w14:paraId="765C4C12" w14:textId="77777777" w:rsidTr="003D50F3">
        <w:tc>
          <w:tcPr>
            <w:tcW w:w="3020" w:type="dxa"/>
          </w:tcPr>
          <w:p w14:paraId="19A8FF9B" w14:textId="77777777" w:rsidR="003D50F3" w:rsidRDefault="003D50F3" w:rsidP="003D50F3">
            <w:r>
              <w:t>Artikel 7.2.8 lid 4</w:t>
            </w:r>
          </w:p>
        </w:tc>
        <w:tc>
          <w:tcPr>
            <w:tcW w:w="6047" w:type="dxa"/>
          </w:tcPr>
          <w:p w14:paraId="03628A32" w14:textId="77777777" w:rsidR="003D50F3" w:rsidRDefault="003D50F3" w:rsidP="003D50F3">
            <w:r>
              <w:t>Typefout gecorrigeerd</w:t>
            </w:r>
          </w:p>
        </w:tc>
      </w:tr>
      <w:tr w:rsidR="003D50F3" w14:paraId="1A663932" w14:textId="77777777" w:rsidTr="003D50F3">
        <w:tc>
          <w:tcPr>
            <w:tcW w:w="3020" w:type="dxa"/>
          </w:tcPr>
          <w:p w14:paraId="4DDF3950" w14:textId="77777777" w:rsidR="003D50F3" w:rsidRDefault="003D50F3" w:rsidP="003D50F3">
            <w:r>
              <w:t>Artikel 7.3.6 lid 2 hoogte en uitbetaling kuitkering</w:t>
            </w:r>
          </w:p>
        </w:tc>
        <w:tc>
          <w:tcPr>
            <w:tcW w:w="6047" w:type="dxa"/>
          </w:tcPr>
          <w:p w14:paraId="07A685C3" w14:textId="77777777" w:rsidR="003D50F3" w:rsidRDefault="003D50F3" w:rsidP="003D50F3">
            <w:r>
              <w:t>Aanpassing  drempelvrijstelling RVU 2023</w:t>
            </w:r>
          </w:p>
        </w:tc>
      </w:tr>
      <w:tr w:rsidR="003D50F3" w14:paraId="5A717B07" w14:textId="77777777" w:rsidTr="003D50F3">
        <w:tc>
          <w:tcPr>
            <w:tcW w:w="3020" w:type="dxa"/>
          </w:tcPr>
          <w:p w14:paraId="5EAD0536" w14:textId="77777777" w:rsidR="003D50F3" w:rsidRDefault="003D50F3" w:rsidP="003D50F3">
            <w:r>
              <w:t>Artikel 7.4.1 lid 1 incidentele compensatie pensioenaftopping</w:t>
            </w:r>
          </w:p>
        </w:tc>
        <w:tc>
          <w:tcPr>
            <w:tcW w:w="6047" w:type="dxa"/>
          </w:tcPr>
          <w:p w14:paraId="2EADBE7D" w14:textId="77777777" w:rsidR="003D50F3" w:rsidRDefault="003D50F3" w:rsidP="003D50F3">
            <w:r>
              <w:t>Aanpassing bedrag 2023</w:t>
            </w:r>
          </w:p>
        </w:tc>
      </w:tr>
      <w:tr w:rsidR="003D50F3" w14:paraId="47408CA9" w14:textId="77777777" w:rsidTr="003D50F3">
        <w:tc>
          <w:tcPr>
            <w:tcW w:w="3020" w:type="dxa"/>
          </w:tcPr>
          <w:p w14:paraId="4E89AF88" w14:textId="77777777" w:rsidR="003D50F3" w:rsidRDefault="003D50F3" w:rsidP="003D50F3">
            <w:r>
              <w:t>Artikel 9.7 lid 2 Hardheidsclausule Zekerheid</w:t>
            </w:r>
          </w:p>
        </w:tc>
        <w:tc>
          <w:tcPr>
            <w:tcW w:w="6047" w:type="dxa"/>
          </w:tcPr>
          <w:p w14:paraId="131FD524" w14:textId="482B460F" w:rsidR="003D50F3" w:rsidRDefault="003D50F3" w:rsidP="003D50F3">
            <w:r>
              <w:t xml:space="preserve">Verduidelijking </w:t>
            </w:r>
            <w:r w:rsidR="00F42274">
              <w:t>tekst</w:t>
            </w:r>
          </w:p>
        </w:tc>
      </w:tr>
      <w:tr w:rsidR="003D50F3" w14:paraId="3A746F14" w14:textId="77777777" w:rsidTr="003D50F3">
        <w:tc>
          <w:tcPr>
            <w:tcW w:w="3020" w:type="dxa"/>
          </w:tcPr>
          <w:p w14:paraId="12610D48" w14:textId="77777777" w:rsidR="003D50F3" w:rsidRDefault="003D50F3" w:rsidP="003D50F3">
            <w:r>
              <w:t>Tabel 1, 3 en 5 Salarisschalen</w:t>
            </w:r>
          </w:p>
        </w:tc>
        <w:tc>
          <w:tcPr>
            <w:tcW w:w="6047" w:type="dxa"/>
          </w:tcPr>
          <w:p w14:paraId="30474D7D" w14:textId="77777777" w:rsidR="003D50F3" w:rsidRDefault="003D50F3" w:rsidP="003D50F3">
            <w:r w:rsidRPr="00A90939">
              <w:rPr>
                <w:rFonts w:cs="Calibri"/>
              </w:rPr>
              <w:t xml:space="preserve">bij schaal </w:t>
            </w:r>
            <w:proofErr w:type="spellStart"/>
            <w:r w:rsidRPr="00A90939">
              <w:rPr>
                <w:rFonts w:cs="Calibri"/>
              </w:rPr>
              <w:t>Hbh</w:t>
            </w:r>
            <w:proofErr w:type="spellEnd"/>
            <w:r w:rsidRPr="00A90939">
              <w:rPr>
                <w:rFonts w:cs="Calibri"/>
              </w:rPr>
              <w:t xml:space="preserve"> – zin toegevoegd</w:t>
            </w:r>
            <w:r>
              <w:rPr>
                <w:rFonts w:cs="Calibri"/>
              </w:rPr>
              <w:t xml:space="preserve"> (deze was abusievelijk weggevallen)</w:t>
            </w:r>
            <w:r w:rsidRPr="00A90939">
              <w:rPr>
                <w:rFonts w:cs="Calibri"/>
              </w:rPr>
              <w:t xml:space="preserve">: </w:t>
            </w:r>
            <w:r w:rsidRPr="00A90939"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  <w:t>In de tabel is het uurloon opgenomen op basis van 1878 uur bijlage 2 artikel 1.1 lid 20 sub a. Dit geldt voor de berekening van vergoedingen/toeslagen en voor de berekening van het uurloon van het periodesalaris</w:t>
            </w:r>
          </w:p>
        </w:tc>
      </w:tr>
      <w:tr w:rsidR="003D50F3" w14:paraId="6C53AE7F" w14:textId="77777777" w:rsidTr="003D50F3">
        <w:tc>
          <w:tcPr>
            <w:tcW w:w="3020" w:type="dxa"/>
          </w:tcPr>
          <w:p w14:paraId="1FD634B9" w14:textId="77777777" w:rsidR="003D50F3" w:rsidRDefault="003D50F3" w:rsidP="003D50F3">
            <w:r>
              <w:t>Tabel 7 en 8 Salarisschalen</w:t>
            </w:r>
          </w:p>
        </w:tc>
        <w:tc>
          <w:tcPr>
            <w:tcW w:w="6047" w:type="dxa"/>
          </w:tcPr>
          <w:p w14:paraId="77B16A9B" w14:textId="77777777" w:rsidR="003D50F3" w:rsidRPr="00A90939" w:rsidRDefault="003D50F3" w:rsidP="003D50F3">
            <w:pPr>
              <w:rPr>
                <w:rFonts w:cs="Calibri"/>
              </w:rPr>
            </w:pPr>
            <w:r>
              <w:rPr>
                <w:rFonts w:cs="Calibri"/>
              </w:rPr>
              <w:t>Nieuwe salarisschalen in verband met verhoging wettelijk minimumloon.</w:t>
            </w:r>
          </w:p>
        </w:tc>
      </w:tr>
      <w:tr w:rsidR="00BE5FD0" w14:paraId="7A2A26DA" w14:textId="77777777" w:rsidTr="003D50F3">
        <w:tc>
          <w:tcPr>
            <w:tcW w:w="3020" w:type="dxa"/>
          </w:tcPr>
          <w:p w14:paraId="52AD94A2" w14:textId="4BFC3F8C" w:rsidR="00BE5FD0" w:rsidRDefault="00BE5FD0" w:rsidP="003D50F3">
            <w:r>
              <w:t>Bijlage 7 Overgangsregelingen en garantiebepalingen</w:t>
            </w:r>
          </w:p>
        </w:tc>
        <w:tc>
          <w:tcPr>
            <w:tcW w:w="6047" w:type="dxa"/>
          </w:tcPr>
          <w:p w14:paraId="682BFA31" w14:textId="12BAB6FB" w:rsidR="00BE5FD0" w:rsidRDefault="002B0CB0" w:rsidP="003D50F3">
            <w:pPr>
              <w:rPr>
                <w:rFonts w:cs="Calibri"/>
              </w:rPr>
            </w:pPr>
            <w:r>
              <w:rPr>
                <w:rFonts w:cs="Calibri"/>
              </w:rPr>
              <w:t>Artikelen 11 en 12 met betrekking tot de  vergoeding slaapdiensten op grond van de oude regeling.</w:t>
            </w:r>
          </w:p>
        </w:tc>
      </w:tr>
    </w:tbl>
    <w:p w14:paraId="751CE529" w14:textId="5F7F237A" w:rsidR="003D7293" w:rsidRPr="003D50F3" w:rsidRDefault="003D50F3" w:rsidP="003D50F3">
      <w:pPr>
        <w:rPr>
          <w:b/>
          <w:bCs/>
        </w:rPr>
      </w:pPr>
      <w:r w:rsidRPr="003D50F3">
        <w:rPr>
          <w:b/>
          <w:bCs/>
        </w:rPr>
        <w:t>Overzicht Tussentijdse cao-wijzigingen april 2023</w:t>
      </w:r>
    </w:p>
    <w:sectPr w:rsidR="003D7293" w:rsidRPr="003D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F3"/>
    <w:rsid w:val="000833E3"/>
    <w:rsid w:val="002B0CB0"/>
    <w:rsid w:val="003D261D"/>
    <w:rsid w:val="003D50F3"/>
    <w:rsid w:val="003D7293"/>
    <w:rsid w:val="00BE5FD0"/>
    <w:rsid w:val="00DA366F"/>
    <w:rsid w:val="00F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27EA"/>
  <w15:chartTrackingRefBased/>
  <w15:docId w15:val="{080EECF8-17DF-4F75-B15E-825ECBEC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0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3cbd9ea-d522-4c40-a090-915dad95cc80">
      <Terms xmlns="http://schemas.microsoft.com/office/infopath/2007/PartnerControls"/>
    </lcf76f155ced4ddcb4097134ff3c332f>
    <TaxCatchAll xmlns="997514d7-fbd2-41e0-b7b2-5362a651094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8D7B8E296534A9FE5838011AED76C" ma:contentTypeVersion="17" ma:contentTypeDescription="Een nieuw document maken." ma:contentTypeScope="" ma:versionID="b9d91407f717a2bf34404067cc4329b6">
  <xsd:schema xmlns:xsd="http://www.w3.org/2001/XMLSchema" xmlns:xs="http://www.w3.org/2001/XMLSchema" xmlns:p="http://schemas.microsoft.com/office/2006/metadata/properties" xmlns:ns1="http://schemas.microsoft.com/sharepoint/v3" xmlns:ns2="63cbd9ea-d522-4c40-a090-915dad95cc80" xmlns:ns3="997514d7-fbd2-41e0-b7b2-5362a651094e" targetNamespace="http://schemas.microsoft.com/office/2006/metadata/properties" ma:root="true" ma:fieldsID="9ab86d33928b7f3eea6193bcc8153fda" ns1:_="" ns2:_="" ns3:_="">
    <xsd:import namespace="http://schemas.microsoft.com/sharepoint/v3"/>
    <xsd:import namespace="63cbd9ea-d522-4c40-a090-915dad95cc80"/>
    <xsd:import namespace="997514d7-fbd2-41e0-b7b2-5362a6510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d9ea-d522-4c40-a090-915dad95c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3f9f23-62ec-4a15-a502-cc065577f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14d7-fbd2-41e0-b7b2-5362a6510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513839-6cba-4b28-9449-26e7537513bd}" ma:internalName="TaxCatchAll" ma:showField="CatchAllData" ma:web="997514d7-fbd2-41e0-b7b2-5362a6510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004DF-9226-4885-AB38-A83D7E8FF06E}">
  <ds:schemaRefs>
    <ds:schemaRef ds:uri="997514d7-fbd2-41e0-b7b2-5362a651094e"/>
    <ds:schemaRef ds:uri="http://purl.org/dc/elements/1.1/"/>
    <ds:schemaRef ds:uri="http://schemas.microsoft.com/office/infopath/2007/PartnerControls"/>
    <ds:schemaRef ds:uri="http://www.w3.org/XML/1998/namespace"/>
    <ds:schemaRef ds:uri="63cbd9ea-d522-4c40-a090-915dad95cc8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B88424-7240-4EBD-8DD7-10B9DA2D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cbd9ea-d522-4c40-a090-915dad95cc80"/>
    <ds:schemaRef ds:uri="997514d7-fbd2-41e0-b7b2-5362a6510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F1214-5095-47EE-BD5F-970B711A8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Velt</dc:creator>
  <cp:keywords/>
  <dc:description/>
  <cp:lastModifiedBy>Annemarie Velt</cp:lastModifiedBy>
  <cp:revision>2</cp:revision>
  <dcterms:created xsi:type="dcterms:W3CDTF">2023-04-28T13:35:00Z</dcterms:created>
  <dcterms:modified xsi:type="dcterms:W3CDTF">2023-04-28T13:35:00Z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0x01010009B8D7B8E296534A9FE5838011AED76C</vt:lpwstr>
  </property>
</Properties>
</file>